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media/image1.png" ContentType="image/png"/>
  <Override PartName="/word/media/image2.png" ContentType="image/png"/>
  <Override PartName="/word/header3.xml" ContentType="application/vnd.openxmlformats-officedocument.wordprocessingml.header+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footer3.xml.rels" ContentType="application/vnd.openxmlformats-package.relationships+xml"/>
  <Override PartName="/word/_rels/header2.xml.rels" ContentType="application/vnd.openxmlformats-package.relationships+xml"/>
  <Override PartName="/word/_rels/footer2.xml.rels" ContentType="application/vnd.openxmlformats-package.relationships+xml"/>
  <Override PartName="/customXml/item1.xml" ContentType="application/xml"/>
  <Override PartName="/customXml/itemProps1.xml" ContentType="application/vnd.openxmlformats-officedocument.customXmlProperties+xml"/>
  <Override PartName="/customXml/item2.xml" ContentType="application/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itemProps2.xml" ContentType="application/vnd.openxmlformats-officedocument.customXmlProperties+xml"/>
  <Override PartName="/customXml/item3.xml" ContentType="application/xml"/>
  <Override PartName="/customXml/itemProps3.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76" w:before="170" w:after="0"/>
        <w:jc w:val="both"/>
        <w:rPr>
          <w:rFonts w:ascii="Inter" w:hAnsi="Inter"/>
        </w:rPr>
      </w:pPr>
      <w:r>
        <w:rPr>
          <w:rFonts w:cs="Dubai" w:ascii="Inter" w:hAnsi="Inter"/>
          <w:b/>
          <w:bCs/>
          <w:color w:val="1C47B6"/>
          <w:sz w:val="28"/>
          <w:szCs w:val="28"/>
        </w:rPr>
        <w:t>Une consultation citoyenne pour mieux prévenir les risques liés aux inondations</w:t>
      </w:r>
    </w:p>
    <w:p>
      <w:pPr>
        <w:pStyle w:val="Normal"/>
        <w:spacing w:lineRule="auto" w:line="276" w:before="170" w:after="0"/>
        <w:jc w:val="both"/>
        <w:rPr>
          <w:rFonts w:ascii="Inter" w:hAnsi="Inter"/>
        </w:rPr>
      </w:pPr>
      <w:r>
        <w:rPr>
          <w:rFonts w:cs="Dubai" w:ascii="Inter" w:hAnsi="Inter"/>
        </w:rPr>
        <w:t xml:space="preserve">Du </w:t>
      </w:r>
      <w:r>
        <w:rPr>
          <w:rFonts w:cs="Dubai" w:ascii="Inter" w:hAnsi="Inter"/>
          <w:b/>
          <w:bCs/>
        </w:rPr>
        <w:t xml:space="preserve">28 avril au 30 mai 2025, </w:t>
      </w:r>
      <w:r>
        <w:rPr>
          <w:rFonts w:cs="Dubai" w:ascii="Inter" w:hAnsi="Inter"/>
        </w:rPr>
        <w:t xml:space="preserve">la grande agglomération toulousaine associe les citoyens à la finalisation de l’élaboration du </w:t>
      </w:r>
      <w:r>
        <w:rPr>
          <w:rFonts w:cs="Dubai" w:ascii="Inter" w:hAnsi="Inter"/>
          <w:b/>
          <w:bCs/>
        </w:rPr>
        <w:t>Programme d'Actions de Prévention des Inondations</w:t>
      </w:r>
      <w:r>
        <w:rPr>
          <w:rFonts w:cs="Dubai" w:ascii="Inter" w:hAnsi="Inter"/>
        </w:rPr>
        <w:t xml:space="preserve"> (PAPI) 2026-2031 à travers une</w:t>
      </w:r>
      <w:r>
        <w:rPr>
          <w:rFonts w:cs="Dubai" w:ascii="Inter" w:hAnsi="Inter"/>
          <w:b/>
          <w:bCs/>
        </w:rPr>
        <w:t xml:space="preserve"> consultation publique</w:t>
      </w:r>
      <w:r>
        <w:rPr>
          <w:rFonts w:cs="Dubai" w:ascii="Inter" w:hAnsi="Inter"/>
        </w:rPr>
        <w:t>.</w:t>
      </w:r>
    </w:p>
    <w:p>
      <w:pPr>
        <w:pStyle w:val="Normal"/>
        <w:spacing w:lineRule="auto" w:line="276" w:before="170" w:after="0"/>
        <w:jc w:val="both"/>
        <w:rPr>
          <w:rFonts w:ascii="Inter" w:hAnsi="Inter" w:cs="" w:cstheme="minorBidi"/>
          <w:highlight w:val="none"/>
          <w:shd w:fill="auto" w:val="clear"/>
          <w14:ligatures w14:val="standardContextual"/>
        </w:rPr>
      </w:pPr>
      <w:r>
        <w:rPr>
          <w:rFonts w:cs="Dubai" w:ascii="Inter" w:hAnsi="Inter"/>
          <w:shd w:fill="auto" w:val="clear"/>
          <w14:ligatures w14:val="standardContextual"/>
        </w:rPr>
        <w:t xml:space="preserve">Portée par Toulouse Métropole, le Muretain Agglo, le SICOVAL, la Communauté de Communes du Grand Ouest toulousain </w:t>
      </w:r>
      <w:r>
        <w:rPr>
          <w:rFonts w:cs="Dubai" w:ascii="Inter" w:hAnsi="Inter"/>
          <w:shd w:fill="auto" w:val="clear"/>
          <w14:ligatures w14:val="standardContextual"/>
        </w:rPr>
        <w:t>et le Syndicat Mixte Garonne Aussonnelle Louge Touch (SMGALT)</w:t>
      </w:r>
      <w:r>
        <w:rPr>
          <w:rFonts w:cs="Dubai" w:ascii="Inter" w:hAnsi="Inter"/>
          <w:shd w:fill="auto" w:val="clear"/>
          <w14:ligatures w14:val="standardContextual"/>
        </w:rPr>
        <w:t xml:space="preserve">, la démarche PAPI est un </w:t>
      </w:r>
      <w:r>
        <w:rPr>
          <w:rFonts w:cs="Dubai" w:ascii="Inter" w:hAnsi="Inter"/>
          <w:b/>
          <w:bCs/>
          <w:shd w:fill="auto" w:val="clear"/>
          <w14:ligatures w14:val="standardContextual"/>
        </w:rPr>
        <w:t>outil essentiel pour renforcer la résilience</w:t>
      </w:r>
      <w:r>
        <w:rPr>
          <w:rFonts w:cs="Dubai" w:ascii="Inter" w:hAnsi="Inter"/>
          <w:shd w:fill="auto" w:val="clear"/>
          <w14:ligatures w14:val="standardContextual"/>
        </w:rPr>
        <w:t xml:space="preserve"> de notre territoire aux risques liés aux inondations.</w:t>
      </w:r>
    </w:p>
    <w:p>
      <w:pPr>
        <w:pStyle w:val="Normal"/>
        <w:spacing w:lineRule="auto" w:line="276" w:before="340" w:after="0"/>
        <w:jc w:val="both"/>
        <w:rPr>
          <w:rFonts w:ascii="Inter" w:hAnsi="Inter"/>
        </w:rPr>
      </w:pPr>
      <w:r>
        <w:rPr>
          <w:rFonts w:cs="Dubai" w:ascii="Inter" w:hAnsi="Inter"/>
          <w:b/>
          <w:bCs/>
          <w:color w:val="CF471C"/>
        </w:rPr>
        <w:t>Renforcer la prévention et la protection face aux inondations : un enjeu commun</w:t>
      </w:r>
    </w:p>
    <w:p>
      <w:pPr>
        <w:pStyle w:val="Normal"/>
        <w:spacing w:lineRule="auto" w:line="276" w:before="170" w:after="0"/>
        <w:jc w:val="both"/>
        <w:rPr>
          <w:rFonts w:ascii="Inter" w:hAnsi="Inter"/>
        </w:rPr>
      </w:pPr>
      <w:r>
        <w:rPr>
          <w:rFonts w:cs="Dubai" w:ascii="Inter" w:hAnsi="Inter"/>
        </w:rPr>
        <w:t>Le futur PAPI 2026-2031 a été élaboré en concertation les acteurs du territoire, en particulier les communes, dans la continuité du PAPI « d’intention » 2021-2025. Le périmètre de la démarche, initialement de 94 communes, sera étendu à 129 communes dans le prochain programme, afin de faire profiter de nouveaux secteurs sensibles de la démarche.</w:t>
      </w:r>
    </w:p>
    <w:p>
      <w:pPr>
        <w:pStyle w:val="Normal"/>
        <w:spacing w:lineRule="auto" w:line="276" w:before="170" w:after="0"/>
        <w:jc w:val="both"/>
        <w:rPr>
          <w:rFonts w:ascii="Inter" w:hAnsi="Inter"/>
        </w:rPr>
      </w:pPr>
      <w:r>
        <w:rPr>
          <w:rFonts w:cs="Dubai" w:ascii="Inter" w:hAnsi="Inter"/>
        </w:rPr>
        <w:t xml:space="preserve">Ce </w:t>
      </w:r>
      <w:r>
        <w:rPr>
          <w:rFonts w:cs="Dubai" w:ascii="Inter" w:hAnsi="Inter"/>
          <w:b/>
          <w:bCs/>
        </w:rPr>
        <w:t>programme opérationnel</w:t>
      </w:r>
      <w:r>
        <w:rPr>
          <w:rFonts w:cs="Dubai" w:ascii="Inter" w:hAnsi="Inter"/>
        </w:rPr>
        <w:t xml:space="preserve"> vise à renforcer, compléter et mieux articuler les dispositifs de prévention existants à travers des </w:t>
      </w:r>
      <w:r>
        <w:rPr>
          <w:rFonts w:cs="Dubai" w:ascii="Inter" w:hAnsi="Inter"/>
          <w:b/>
          <w:bCs/>
        </w:rPr>
        <w:t xml:space="preserve">actions concrètes et complémentaires </w:t>
      </w:r>
      <w:r>
        <w:rPr>
          <w:rFonts w:cs="Dubai" w:ascii="Inter" w:hAnsi="Inter"/>
        </w:rPr>
        <w:t xml:space="preserve">: </w:t>
      </w:r>
    </w:p>
    <w:p>
      <w:pPr>
        <w:pStyle w:val="ListParagraph"/>
        <w:numPr>
          <w:ilvl w:val="0"/>
          <w:numId w:val="2"/>
        </w:numPr>
        <w:spacing w:lineRule="auto" w:line="276" w:before="170" w:after="0"/>
        <w:contextualSpacing w:val="false"/>
        <w:jc w:val="both"/>
        <w:rPr>
          <w:rFonts w:ascii="Inter" w:hAnsi="Inter"/>
        </w:rPr>
      </w:pPr>
      <w:r>
        <w:rPr>
          <w:rFonts w:cs="Dubai" w:ascii="Inter" w:hAnsi="Inter"/>
          <w:b/>
          <w:bCs/>
        </w:rPr>
        <w:t>Protéger :</w:t>
      </w:r>
      <w:r>
        <w:rPr>
          <w:rFonts w:cs="Dubai" w:ascii="Inter" w:hAnsi="Inter"/>
        </w:rPr>
        <w:t xml:space="preserve"> à travers des aménagements de cours d’eau réduisant les risques liés aux inondations tout en améliorant leur fonctionnement écologique, la consolidation de digues existantes, l’augmentation de la section de certains ponts ou, en dernier recours, la création de bassins de rétention des eaux ;</w:t>
      </w:r>
    </w:p>
    <w:p>
      <w:pPr>
        <w:pStyle w:val="ListParagraph"/>
        <w:numPr>
          <w:ilvl w:val="0"/>
          <w:numId w:val="2"/>
        </w:numPr>
        <w:spacing w:lineRule="auto" w:line="276" w:before="170" w:after="0"/>
        <w:contextualSpacing w:val="false"/>
        <w:jc w:val="both"/>
        <w:rPr>
          <w:rFonts w:ascii="Inter" w:hAnsi="Inter"/>
        </w:rPr>
      </w:pPr>
      <w:r>
        <w:rPr>
          <w:rFonts w:cs="Dubai" w:ascii="Inter" w:hAnsi="Inter"/>
          <w:b/>
          <w:bCs/>
        </w:rPr>
        <w:t xml:space="preserve">Informer et sensibiliser : </w:t>
      </w:r>
      <w:r>
        <w:rPr>
          <w:rFonts w:cs="Dubai" w:ascii="Inter" w:hAnsi="Inter"/>
          <w:b w:val="false"/>
          <w:bCs w:val="false"/>
        </w:rPr>
        <w:t xml:space="preserve">à travers la </w:t>
      </w:r>
      <w:r>
        <w:rPr>
          <w:rFonts w:cs="Dubai" w:ascii="Inter" w:hAnsi="Inter"/>
        </w:rPr>
        <w:t>formation des élus et des agents publics et le renforcement des actions de sensibilisation auprès du grand public, des scolaires et d’acteurs privés afin de développer une culture commune du risque ;</w:t>
      </w:r>
    </w:p>
    <w:p>
      <w:pPr>
        <w:pStyle w:val="ListParagraph"/>
        <w:numPr>
          <w:ilvl w:val="0"/>
          <w:numId w:val="2"/>
        </w:numPr>
        <w:spacing w:lineRule="auto" w:line="276" w:before="170" w:after="0"/>
        <w:contextualSpacing w:val="false"/>
        <w:jc w:val="both"/>
        <w:rPr>
          <w:rFonts w:ascii="Inter" w:hAnsi="Inter"/>
        </w:rPr>
      </w:pPr>
      <w:r>
        <w:rPr>
          <w:rFonts w:cs="Dubai" w:ascii="Inter" w:hAnsi="Inter"/>
          <w:b/>
          <w:bCs/>
        </w:rPr>
        <w:t>Accompagner :</w:t>
      </w:r>
      <w:r>
        <w:rPr>
          <w:rFonts w:cs="Dubai" w:ascii="Inter" w:hAnsi="Inter"/>
        </w:rPr>
        <w:t xml:space="preserve"> </w:t>
      </w:r>
    </w:p>
    <w:p>
      <w:pPr>
        <w:pStyle w:val="ListParagraph"/>
        <w:numPr>
          <w:ilvl w:val="1"/>
          <w:numId w:val="2"/>
        </w:numPr>
        <w:spacing w:lineRule="auto" w:line="276" w:before="170" w:after="0"/>
        <w:contextualSpacing w:val="false"/>
        <w:jc w:val="both"/>
        <w:rPr>
          <w:rFonts w:ascii="Inter" w:hAnsi="Inter"/>
        </w:rPr>
      </w:pPr>
      <w:r>
        <w:rPr>
          <w:rFonts w:cs="Dubai" w:ascii="Inter" w:hAnsi="Inter"/>
        </w:rPr>
        <w:t>Les communes et les intercommunalités dans la réalisation de leurs missions d’information préventive, aménagement du territoire et gestion des épisodes d’inondations (conseils, outils, exercices de mise en pratique…) ;</w:t>
      </w:r>
    </w:p>
    <w:p>
      <w:pPr>
        <w:pStyle w:val="ListParagraph"/>
        <w:numPr>
          <w:ilvl w:val="1"/>
          <w:numId w:val="2"/>
        </w:numPr>
        <w:spacing w:lineRule="auto" w:line="276" w:before="170" w:after="0"/>
        <w:contextualSpacing w:val="false"/>
        <w:jc w:val="both"/>
        <w:rPr>
          <w:rFonts w:ascii="Inter" w:hAnsi="Inter"/>
        </w:rPr>
      </w:pPr>
      <w:r>
        <w:rPr>
          <w:rFonts w:cs="Dubai" w:ascii="Inter" w:hAnsi="Inter"/>
        </w:rPr>
        <w:t>Les habitants et gestionnaires d’équipements publics et privés situés en zone inondable, à travers des diagnostics de vulnérabilité des bâtiments et des aides pour la réalisation des travaux qui en découlent.</w:t>
      </w:r>
    </w:p>
    <w:p>
      <w:pPr>
        <w:pStyle w:val="Normal"/>
        <w:spacing w:lineRule="auto" w:line="276" w:before="170" w:after="0"/>
        <w:jc w:val="both"/>
        <w:rPr>
          <w:rFonts w:ascii="Inter" w:hAnsi="Inter"/>
        </w:rPr>
      </w:pPr>
      <w:r>
        <w:rPr>
          <w:rFonts w:cs="Dubai" w:ascii="Inter" w:hAnsi="Inter"/>
        </w:rPr>
        <w:t xml:space="preserve">Au total, environ </w:t>
      </w:r>
      <w:r>
        <w:rPr>
          <w:rFonts w:cs="Dubai" w:ascii="Inter" w:hAnsi="Inter"/>
          <w:b/>
          <w:bCs/>
        </w:rPr>
        <w:t>80 actions sont prévues durant les 6 prochaines années</w:t>
      </w:r>
      <w:r>
        <w:rPr>
          <w:rFonts w:cs="Dubai" w:ascii="Inter" w:hAnsi="Inter"/>
        </w:rPr>
        <w:t xml:space="preserve">. </w:t>
      </w:r>
      <w:r>
        <w:rPr>
          <w:rFonts w:cs="Dubai" w:ascii="Inter" w:hAnsi="Inter"/>
          <w:b/>
          <w:bCs/>
        </w:rPr>
        <w:t>Le coût total prévisionnel est proche de 50 M€</w:t>
      </w:r>
      <w:r>
        <w:rPr>
          <w:rFonts w:cs="Dubai" w:ascii="Inter" w:hAnsi="Inter"/>
        </w:rPr>
        <w:t>, co-financés à moitié à travers des aides publiques : en majorité par l’État (Fonds de Prévention des Risques Naturels Majeurs, dit Fonds « Barnier »), ainsi que par la Région Occitanie (fonds propres et fonds FEDER) et l’Agence de l’Eau Adour-Garonne. Le dossier sera présenté aux services de l’État à l’été 2025 pour instruction. La labellisation est prévue en fin d’année 2025.</w:t>
      </w:r>
    </w:p>
    <w:p>
      <w:pPr>
        <w:pStyle w:val="Normal"/>
        <w:spacing w:lineRule="auto" w:line="276" w:before="340" w:after="0"/>
        <w:jc w:val="both"/>
        <w:rPr>
          <w:rFonts w:ascii="Inter" w:hAnsi="Inter"/>
        </w:rPr>
      </w:pPr>
      <w:r>
        <w:rPr>
          <w:rFonts w:cs="Dubai" w:ascii="Inter" w:hAnsi="Inter"/>
          <w:b/>
          <w:bCs/>
          <w:color w:val="CF471C"/>
        </w:rPr>
        <w:t>Informez-vous et donnez votre avis sur le futur PAPI</w:t>
      </w:r>
      <w:r>
        <w:rPr>
          <w:rFonts w:cs="Dubai" w:ascii="Inter" w:hAnsi="Inter"/>
          <w:b/>
          <w:bCs/>
        </w:rPr>
        <w:t xml:space="preserve"> </w:t>
      </w:r>
    </w:p>
    <w:p>
      <w:pPr>
        <w:pStyle w:val="Normal"/>
        <w:spacing w:lineRule="auto" w:line="276" w:before="170" w:after="0"/>
        <w:jc w:val="both"/>
        <w:rPr>
          <w:rFonts w:ascii="Inter" w:hAnsi="Inter"/>
        </w:rPr>
      </w:pPr>
      <w:r>
        <w:rPr>
          <w:rFonts w:cs="Dubai" w:ascii="Inter" w:hAnsi="Inter"/>
        </w:rPr>
        <w:t xml:space="preserve">La consultation publique sur le futur PAPI permet aux citoyens, aux associations et aux acteurs locaux de s’informer, de s’exprimer et de contribuer à un territoire plus résilient aux risques liés aux inondations : </w:t>
      </w:r>
    </w:p>
    <w:p>
      <w:pPr>
        <w:pStyle w:val="ListParagraph"/>
        <w:numPr>
          <w:ilvl w:val="0"/>
          <w:numId w:val="1"/>
        </w:numPr>
        <w:spacing w:lineRule="auto" w:line="276" w:before="170" w:after="0"/>
        <w:contextualSpacing w:val="false"/>
        <w:jc w:val="both"/>
        <w:rPr/>
      </w:pPr>
      <w:r>
        <w:rPr>
          <w:rFonts w:cs="Dubai" w:ascii="Inter" w:hAnsi="Inter"/>
        </w:rPr>
        <w:t xml:space="preserve">Une </w:t>
      </w:r>
      <w:r>
        <w:rPr>
          <w:rFonts w:cs="Dubai" w:ascii="Inter" w:hAnsi="Inter"/>
          <w:b/>
          <w:bCs/>
        </w:rPr>
        <w:t>plateforme digitale participative est ouverte du 28 avril au 30 mai 2025</w:t>
      </w:r>
      <w:r>
        <w:rPr>
          <w:rFonts w:cs="Dubai" w:ascii="Inter" w:hAnsi="Inter"/>
        </w:rPr>
        <w:t xml:space="preserve"> : </w:t>
      </w:r>
      <w:hyperlink r:id="rId2">
        <w:r>
          <w:rPr>
            <w:rStyle w:val="Hyperlink"/>
            <w:rFonts w:cs="Dubai" w:ascii="Inter" w:hAnsi="Inter"/>
          </w:rPr>
          <w:t>www.jeparticipe.metropole.toulouse.fr</w:t>
        </w:r>
      </w:hyperlink>
    </w:p>
    <w:p>
      <w:pPr>
        <w:pStyle w:val="ListParagraph"/>
        <w:numPr>
          <w:ilvl w:val="0"/>
          <w:numId w:val="1"/>
        </w:numPr>
        <w:spacing w:lineRule="auto" w:line="276" w:before="170" w:after="0"/>
        <w:contextualSpacing w:val="false"/>
        <w:jc w:val="both"/>
        <w:rPr/>
      </w:pPr>
      <w:r>
        <w:rPr>
          <w:rFonts w:cs="Dubai" w:ascii="Inter" w:hAnsi="Inter"/>
        </w:rPr>
        <w:t xml:space="preserve">Une </w:t>
      </w:r>
      <w:r>
        <w:rPr>
          <w:rFonts w:cs="Dubai" w:ascii="Inter" w:hAnsi="Inter"/>
          <w:b/>
          <w:bCs/>
        </w:rPr>
        <w:t>réunion publique</w:t>
      </w:r>
      <w:r>
        <w:rPr>
          <w:rFonts w:cs="Dubai" w:ascii="Inter" w:hAnsi="Inter"/>
        </w:rPr>
        <w:t xml:space="preserve"> est prévue le </w:t>
      </w:r>
      <w:r>
        <w:rPr>
          <w:rFonts w:cs="Dubai" w:ascii="Inter" w:hAnsi="Inter"/>
          <w:b/>
          <w:bCs/>
        </w:rPr>
        <w:t>13 mai 2025</w:t>
      </w:r>
      <w:r>
        <w:rPr>
          <w:rFonts w:cs="Dubai" w:ascii="Inter" w:hAnsi="Inter"/>
        </w:rPr>
        <w:t xml:space="preserve"> de 18h à 20h en salle Osète à Toulouse (6 Rue du Lieutenant Colonel Pélissier), et en visio-conférence </w:t>
      </w:r>
      <w:r>
        <w:rPr>
          <w:rFonts w:cs="Dubai" w:ascii="Inter" w:hAnsi="Inter"/>
        </w:rPr>
        <w:t>(accessible depuis la plateforme Je Participe)</w:t>
      </w:r>
      <w:r>
        <w:rPr>
          <w:rFonts w:cs="Dubai" w:ascii="Inter" w:hAnsi="Inter"/>
        </w:rPr>
        <w:t>.</w:t>
      </w:r>
    </w:p>
    <w:p>
      <w:pPr>
        <w:pStyle w:val="ListParagraph"/>
        <w:numPr>
          <w:ilvl w:val="0"/>
          <w:numId w:val="0"/>
        </w:numPr>
        <w:spacing w:lineRule="auto" w:line="276" w:before="170" w:after="0"/>
        <w:ind w:hanging="0" w:left="720"/>
        <w:contextualSpacing w:val="false"/>
        <w:jc w:val="both"/>
        <w:rPr/>
      </w:pPr>
      <w:r>
        <w:rPr>
          <w:rFonts w:cs="Dubai" w:ascii="Inter" w:hAnsi="Inter"/>
        </w:rPr>
        <w:t>Lien d’i</w:t>
      </w:r>
      <w:r>
        <w:rPr>
          <w:rFonts w:cs="Dubai" w:ascii="Inter" w:hAnsi="Inter"/>
        </w:rPr>
        <w:t>nscription</w:t>
      </w:r>
      <w:r>
        <w:rPr>
          <w:rFonts w:cs="Dubai" w:ascii="Inter" w:hAnsi="Inter"/>
        </w:rPr>
        <w:t xml:space="preserve"> : </w:t>
      </w:r>
      <w:hyperlink r:id="rId3">
        <w:r>
          <w:rPr>
            <w:rStyle w:val="Hyperlink"/>
            <w:rFonts w:cs="Dubai" w:ascii="Inter" w:hAnsi="Inter"/>
          </w:rPr>
          <w:t>https://forms.office.com/e/z13TZMeR5P</w:t>
        </w:r>
      </w:hyperlink>
    </w:p>
    <w:sectPr>
      <w:headerReference w:type="even" r:id="rId4"/>
      <w:headerReference w:type="default" r:id="rId5"/>
      <w:headerReference w:type="first" r:id="rId6"/>
      <w:footerReference w:type="even" r:id="rId7"/>
      <w:footerReference w:type="default" r:id="rId8"/>
      <w:footerReference w:type="first" r:id="rId9"/>
      <w:type w:val="nextPage"/>
      <w:pgSz w:w="11906" w:h="16838"/>
      <w:pgMar w:left="1417" w:right="1417" w:gutter="0" w:header="708" w:top="1731" w:footer="710" w:bottom="1427"/>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ptos">
    <w:charset w:val="00"/>
    <w:family w:val="roman"/>
    <w:pitch w:val="variable"/>
  </w:font>
  <w:font w:name="Aptos Display">
    <w:charset w:val="00"/>
    <w:family w:val="roman"/>
    <w:pitch w:val="variable"/>
  </w:font>
  <w:font w:name="Liberation Sans">
    <w:altName w:val="Arial"/>
    <w:charset w:val="00"/>
    <w:family w:val="swiss"/>
    <w:pitch w:val="variable"/>
  </w:font>
  <w:font w:name="Inter">
    <w:charset w:val="00"/>
    <w:family w:val="roman"/>
    <w:pitch w:val="variable"/>
  </w:font>
  <w:font w:name="Inter">
    <w:charset w:val="01"/>
    <w:family w:val="auto"/>
    <w:pitch w:val="variable"/>
  </w:font>
  <w:font w:name="Dubai">
    <w:charset w:val="01"/>
    <w:family w:val="auto"/>
    <w:pitch w:val="default"/>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widowControl/>
      <w:suppressAutoHyphens w:val="true"/>
      <w:bidi w:val="0"/>
      <w:spacing w:lineRule="auto" w:line="240" w:before="0" w:after="0"/>
      <w:ind w:hanging="0" w:left="0" w:right="0"/>
      <w:jc w:val="left"/>
      <w:rPr>
        <w:rFonts w:ascii="Inter" w:hAnsi="Inter"/>
        <w:sz w:val="20"/>
        <w:szCs w:val="24"/>
      </w:rPr>
    </w:pPr>
    <w:r>
      <w:rPr>
        <w:rFonts w:ascii="Inter" w:hAnsi="Inter"/>
        <w:sz w:val="20"/>
        <w:szCs w:val="24"/>
      </w:rPr>
      <w:t>Démarche</w:t>
    </w:r>
    <w:r>
      <w:rPr>
        <w:rFonts w:ascii="Inter" w:hAnsi="Inter"/>
        <w:sz w:val="20"/>
        <w:szCs w:val="24"/>
      </w:rPr>
      <w:t xml:space="preserve"> </w:t>
      <w:br/>
      <w:t>co-porté</w:t>
    </w:r>
    <w:r>
      <w:rPr>
        <w:rFonts w:ascii="Inter" w:hAnsi="Inter"/>
        <w:sz w:val="20"/>
        <w:szCs w:val="24"/>
      </w:rPr>
      <w:t>e</w:t>
    </w:r>
    <w:r>
      <w:rPr>
        <w:rFonts w:ascii="Inter" w:hAnsi="Inter"/>
        <w:sz w:val="20"/>
        <w:szCs w:val="24"/>
      </w:rPr>
      <w:drawing>
        <wp:anchor behindDoc="0" distT="0" distB="0" distL="0" distR="0" simplePos="0" locked="0" layoutInCell="0" allowOverlap="1" relativeHeight="5">
          <wp:simplePos x="0" y="0"/>
          <wp:positionH relativeFrom="column">
            <wp:posOffset>1095375</wp:posOffset>
          </wp:positionH>
          <wp:positionV relativeFrom="paragraph">
            <wp:posOffset>50165</wp:posOffset>
          </wp:positionV>
          <wp:extent cx="4829810" cy="429895"/>
          <wp:effectExtent l="0" t="0" r="0" b="0"/>
          <wp:wrapSquare wrapText="largest"/>
          <wp:docPr id="3"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 descr=""/>
                  <pic:cNvPicPr>
                    <a:picLocks noChangeAspect="1" noChangeArrowheads="1"/>
                  </pic:cNvPicPr>
                </pic:nvPicPr>
                <pic:blipFill>
                  <a:blip r:embed="rId1"/>
                  <a:stretch>
                    <a:fillRect/>
                  </a:stretch>
                </pic:blipFill>
                <pic:spPr bwMode="auto">
                  <a:xfrm>
                    <a:off x="0" y="0"/>
                    <a:ext cx="4829810" cy="429895"/>
                  </a:xfrm>
                  <a:prstGeom prst="rect">
                    <a:avLst/>
                  </a:prstGeom>
                  <a:noFill/>
                </pic:spPr>
              </pic:pic>
            </a:graphicData>
          </a:graphic>
        </wp:anchor>
      </w:drawing>
    </w:r>
    <w:r>
      <w:rPr>
        <w:rFonts w:ascii="Inter" w:hAnsi="Inter"/>
        <w:sz w:val="20"/>
        <w:szCs w:val="24"/>
      </w:rPr>
      <w:t xml:space="preserve"> par :</w:t>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widowControl/>
      <w:suppressAutoHyphens w:val="true"/>
      <w:bidi w:val="0"/>
      <w:spacing w:lineRule="auto" w:line="240" w:before="0" w:after="0"/>
      <w:ind w:hanging="0" w:left="0" w:right="0"/>
      <w:jc w:val="left"/>
      <w:rPr>
        <w:rFonts w:ascii="Inter" w:hAnsi="Inter"/>
        <w:sz w:val="20"/>
        <w:szCs w:val="24"/>
      </w:rPr>
    </w:pPr>
    <w:r>
      <w:rPr>
        <w:rFonts w:ascii="Inter" w:hAnsi="Inter"/>
        <w:sz w:val="20"/>
        <w:szCs w:val="24"/>
      </w:rPr>
      <w:t>Démarche</w:t>
    </w:r>
    <w:r>
      <w:rPr>
        <w:rFonts w:ascii="Inter" w:hAnsi="Inter"/>
        <w:sz w:val="20"/>
        <w:szCs w:val="24"/>
      </w:rPr>
      <w:t xml:space="preserve"> </w:t>
      <w:br/>
      <w:t>co-porté</w:t>
    </w:r>
    <w:r>
      <w:rPr>
        <w:rFonts w:ascii="Inter" w:hAnsi="Inter"/>
        <w:sz w:val="20"/>
        <w:szCs w:val="24"/>
      </w:rPr>
      <w:t>e</w:t>
    </w:r>
    <w:r>
      <w:rPr>
        <w:rFonts w:ascii="Inter" w:hAnsi="Inter"/>
        <w:sz w:val="20"/>
        <w:szCs w:val="24"/>
      </w:rPr>
      <w:drawing>
        <wp:anchor behindDoc="0" distT="0" distB="0" distL="0" distR="0" simplePos="0" locked="0" layoutInCell="0" allowOverlap="1" relativeHeight="5">
          <wp:simplePos x="0" y="0"/>
          <wp:positionH relativeFrom="column">
            <wp:posOffset>1095375</wp:posOffset>
          </wp:positionH>
          <wp:positionV relativeFrom="paragraph">
            <wp:posOffset>50165</wp:posOffset>
          </wp:positionV>
          <wp:extent cx="4829810" cy="429895"/>
          <wp:effectExtent l="0" t="0" r="0" b="0"/>
          <wp:wrapSquare wrapText="largest"/>
          <wp:docPr id="4"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 descr=""/>
                  <pic:cNvPicPr>
                    <a:picLocks noChangeAspect="1" noChangeArrowheads="1"/>
                  </pic:cNvPicPr>
                </pic:nvPicPr>
                <pic:blipFill>
                  <a:blip r:embed="rId1"/>
                  <a:stretch>
                    <a:fillRect/>
                  </a:stretch>
                </pic:blipFill>
                <pic:spPr bwMode="auto">
                  <a:xfrm>
                    <a:off x="0" y="0"/>
                    <a:ext cx="4829810" cy="429895"/>
                  </a:xfrm>
                  <a:prstGeom prst="rect">
                    <a:avLst/>
                  </a:prstGeom>
                  <a:noFill/>
                </pic:spPr>
              </pic:pic>
            </a:graphicData>
          </a:graphic>
        </wp:anchor>
      </w:drawing>
    </w:r>
    <w:r>
      <w:rPr>
        <w:rFonts w:ascii="Inter" w:hAnsi="Inter"/>
        <w:sz w:val="20"/>
        <w:szCs w:val="24"/>
      </w:rPr>
      <w:t xml:space="preserve"> par :</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Watermarks"/>
        <w:docPartUnique w:val="true"/>
      </w:docPartObj>
    </w:sdtPr>
    <w:sdtContent>
      <w:p>
        <w:pPr>
          <w:pStyle w:val="Header"/>
          <w:widowControl/>
          <w:suppressAutoHyphens w:val="true"/>
          <w:bidi w:val="0"/>
          <w:spacing w:lineRule="auto" w:line="240" w:before="0" w:after="0"/>
          <w:ind w:hanging="0" w:left="0" w:right="0"/>
          <w:jc w:val="both"/>
          <w:rPr/>
        </w:pPr>
        <w:r>
          <w:rPr/>
          <w:drawing>
            <wp:inline distT="0" distB="0" distL="0" distR="0">
              <wp:extent cx="1825625" cy="540385"/>
              <wp:effectExtent l="0" t="0" r="0" b="0"/>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1"/>
                      <a:stretch>
                        <a:fillRect/>
                      </a:stretch>
                    </pic:blipFill>
                    <pic:spPr bwMode="auto">
                      <a:xfrm>
                        <a:off x="0" y="0"/>
                        <a:ext cx="1825625" cy="540385"/>
                      </a:xfrm>
                      <a:prstGeom prst="rect">
                        <a:avLst/>
                      </a:prstGeom>
                      <a:noFill/>
                    </pic:spPr>
                  </pic:pic>
                </a:graphicData>
              </a:graphic>
            </wp:inline>
          </w:drawing>
        </w:r>
      </w:p>
    </w:sdtContent>
  </w:sdt>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Watermarks"/>
        <w:docPartUnique w:val="true"/>
      </w:docPartObj>
    </w:sdtPr>
    <w:sdtContent>
      <w:p>
        <w:pPr>
          <w:pStyle w:val="Header"/>
          <w:widowControl/>
          <w:suppressAutoHyphens w:val="true"/>
          <w:bidi w:val="0"/>
          <w:spacing w:lineRule="auto" w:line="240" w:before="0" w:after="0"/>
          <w:ind w:hanging="0" w:left="0" w:right="0"/>
          <w:jc w:val="both"/>
          <w:rPr/>
        </w:pPr>
        <w:r>
          <w:rPr/>
          <w:drawing>
            <wp:inline distT="0" distB="0" distL="0" distR="0">
              <wp:extent cx="1825625" cy="540385"/>
              <wp:effectExtent l="0" t="0" r="0" b="0"/>
              <wp:docPr id="2"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 descr=""/>
                      <pic:cNvPicPr>
                        <a:picLocks noChangeAspect="1" noChangeArrowheads="1"/>
                      </pic:cNvPicPr>
                    </pic:nvPicPr>
                    <pic:blipFill>
                      <a:blip r:embed="rId1"/>
                      <a:stretch>
                        <a:fillRect/>
                      </a:stretch>
                    </pic:blipFill>
                    <pic:spPr bwMode="auto">
                      <a:xfrm>
                        <a:off x="0" y="0"/>
                        <a:ext cx="1825625" cy="540385"/>
                      </a:xfrm>
                      <a:prstGeom prst="rect">
                        <a:avLst/>
                      </a:prstGeom>
                      <a:noFill/>
                    </pic:spPr>
                  </pic:pic>
                </a:graphicData>
              </a:graphic>
            </wp:inline>
          </w:drawing>
        </w:r>
      </w:p>
    </w:sdtContent>
  </w:sdt>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numFmt w:val="bullet"/>
      <w:lvlText w:val="-"/>
      <w:lvlJc w:val="left"/>
      <w:pPr>
        <w:tabs>
          <w:tab w:val="num" w:pos="0"/>
        </w:tabs>
        <w:ind w:left="720" w:hanging="360"/>
      </w:pPr>
      <w:rPr>
        <w:rFonts w:ascii="Dubai" w:hAnsi="Dubai" w:cs="Dubai" w:hint="default"/>
        <w:rFonts w:eastAsiaTheme="minorHAnsi"/>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95"/>
  <w:defaultTabStop w:val="708"/>
  <w:autoHyphenation w:val="true"/>
  <w:hyphenationZone w:val="360"/>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ptos" w:hAnsi="Aptos" w:eastAsia="Aptos" w:cs="" w:asciiTheme="minorHAnsi" w:cstheme="minorBidi" w:eastAsiaTheme="minorHAnsi" w:hAnsiTheme="minorHAnsi"/>
        <w:kern w:val="2"/>
        <w:sz w:val="24"/>
        <w:szCs w:val="24"/>
        <w:lang w:val="fr-FR" w:eastAsia="en-US"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76" w:before="0" w:after="160"/>
      <w:jc w:val="left"/>
    </w:pPr>
    <w:rPr>
      <w:rFonts w:ascii="Aptos" w:hAnsi="Aptos" w:eastAsia="Aptos" w:cs="" w:asciiTheme="minorHAnsi" w:cstheme="minorBidi" w:eastAsiaTheme="minorHAnsi" w:hAnsiTheme="minorHAnsi"/>
      <w:color w:val="auto"/>
      <w:kern w:val="2"/>
      <w:sz w:val="24"/>
      <w:szCs w:val="24"/>
      <w:lang w:val="fr-FR" w:eastAsia="en-US" w:bidi="ar-SA"/>
      <w14:ligatures w14:val="standardContextual"/>
    </w:rPr>
  </w:style>
  <w:style w:type="paragraph" w:styleId="Heading1">
    <w:name w:val="heading 1"/>
    <w:basedOn w:val="Normal"/>
    <w:next w:val="Normal"/>
    <w:link w:val="Titre1Car"/>
    <w:uiPriority w:val="9"/>
    <w:qFormat/>
    <w:rsid w:val="00d02e26"/>
    <w:pPr>
      <w:keepNext w:val="true"/>
      <w:keepLines/>
      <w:spacing w:before="360" w:after="80"/>
      <w:outlineLvl w:val="0"/>
    </w:pPr>
    <w:rPr>
      <w:rFonts w:ascii="Aptos Display" w:hAnsi="Aptos Display" w:eastAsia="" w:cs="" w:asciiTheme="majorHAnsi" w:cstheme="majorBidi" w:eastAsiaTheme="majorEastAsia" w:hAnsiTheme="majorHAnsi"/>
      <w:color w:themeColor="accent1" w:themeShade="bf" w:val="0F4761"/>
      <w:sz w:val="40"/>
      <w:szCs w:val="40"/>
    </w:rPr>
  </w:style>
  <w:style w:type="paragraph" w:styleId="Heading2">
    <w:name w:val="heading 2"/>
    <w:basedOn w:val="Normal"/>
    <w:next w:val="Normal"/>
    <w:link w:val="Titre2Car"/>
    <w:uiPriority w:val="9"/>
    <w:semiHidden/>
    <w:unhideWhenUsed/>
    <w:qFormat/>
    <w:rsid w:val="00d02e26"/>
    <w:pPr>
      <w:keepNext w:val="true"/>
      <w:keepLines/>
      <w:spacing w:before="160" w:after="80"/>
      <w:outlineLvl w:val="1"/>
    </w:pPr>
    <w:rPr>
      <w:rFonts w:ascii="Aptos Display" w:hAnsi="Aptos Display" w:eastAsia="" w:cs="" w:asciiTheme="majorHAnsi" w:cstheme="majorBidi" w:eastAsiaTheme="majorEastAsia" w:hAnsiTheme="majorHAnsi"/>
      <w:color w:themeColor="accent1" w:themeShade="bf" w:val="0F4761"/>
      <w:sz w:val="32"/>
      <w:szCs w:val="32"/>
    </w:rPr>
  </w:style>
  <w:style w:type="paragraph" w:styleId="Heading3">
    <w:name w:val="heading 3"/>
    <w:basedOn w:val="Normal"/>
    <w:next w:val="Normal"/>
    <w:link w:val="Titre3Car"/>
    <w:uiPriority w:val="9"/>
    <w:semiHidden/>
    <w:unhideWhenUsed/>
    <w:qFormat/>
    <w:rsid w:val="00d02e26"/>
    <w:pPr>
      <w:keepNext w:val="true"/>
      <w:keepLines/>
      <w:spacing w:before="160" w:after="80"/>
      <w:outlineLvl w:val="2"/>
    </w:pPr>
    <w:rPr>
      <w:rFonts w:eastAsia="" w:cs="" w:cstheme="majorBidi" w:eastAsiaTheme="majorEastAsia"/>
      <w:color w:themeColor="accent1" w:themeShade="bf" w:val="0F4761"/>
      <w:sz w:val="28"/>
      <w:szCs w:val="28"/>
    </w:rPr>
  </w:style>
  <w:style w:type="paragraph" w:styleId="Heading4">
    <w:name w:val="heading 4"/>
    <w:basedOn w:val="Normal"/>
    <w:next w:val="Normal"/>
    <w:link w:val="Titre4Car"/>
    <w:uiPriority w:val="9"/>
    <w:semiHidden/>
    <w:unhideWhenUsed/>
    <w:qFormat/>
    <w:rsid w:val="00d02e26"/>
    <w:pPr>
      <w:keepNext w:val="true"/>
      <w:keepLines/>
      <w:spacing w:before="80" w:after="40"/>
      <w:outlineLvl w:val="3"/>
    </w:pPr>
    <w:rPr>
      <w:rFonts w:eastAsia="" w:cs="" w:cstheme="majorBidi" w:eastAsiaTheme="majorEastAsia"/>
      <w:i/>
      <w:iCs/>
      <w:color w:themeColor="accent1" w:themeShade="bf" w:val="0F4761"/>
    </w:rPr>
  </w:style>
  <w:style w:type="paragraph" w:styleId="Heading5">
    <w:name w:val="heading 5"/>
    <w:basedOn w:val="Normal"/>
    <w:next w:val="Normal"/>
    <w:link w:val="Titre5Car"/>
    <w:uiPriority w:val="9"/>
    <w:semiHidden/>
    <w:unhideWhenUsed/>
    <w:qFormat/>
    <w:rsid w:val="00d02e26"/>
    <w:pPr>
      <w:keepNext w:val="true"/>
      <w:keepLines/>
      <w:spacing w:before="80" w:after="40"/>
      <w:outlineLvl w:val="4"/>
    </w:pPr>
    <w:rPr>
      <w:rFonts w:eastAsia="" w:cs="" w:cstheme="majorBidi" w:eastAsiaTheme="majorEastAsia"/>
      <w:color w:themeColor="accent1" w:themeShade="bf" w:val="0F4761"/>
    </w:rPr>
  </w:style>
  <w:style w:type="paragraph" w:styleId="Heading6">
    <w:name w:val="heading 6"/>
    <w:basedOn w:val="Normal"/>
    <w:next w:val="Normal"/>
    <w:link w:val="Titre6Car"/>
    <w:uiPriority w:val="9"/>
    <w:semiHidden/>
    <w:unhideWhenUsed/>
    <w:qFormat/>
    <w:rsid w:val="00d02e26"/>
    <w:pPr>
      <w:keepNext w:val="true"/>
      <w:keepLines/>
      <w:spacing w:before="40" w:after="0"/>
      <w:outlineLvl w:val="5"/>
    </w:pPr>
    <w:rPr>
      <w:rFonts w:eastAsia="" w:cs="" w:cstheme="majorBidi" w:eastAsiaTheme="majorEastAsia"/>
      <w:i/>
      <w:iCs/>
      <w:color w:themeColor="text1" w:themeTint="a6" w:val="595959"/>
    </w:rPr>
  </w:style>
  <w:style w:type="paragraph" w:styleId="Heading7">
    <w:name w:val="heading 7"/>
    <w:basedOn w:val="Normal"/>
    <w:next w:val="Normal"/>
    <w:link w:val="Titre7Car"/>
    <w:uiPriority w:val="9"/>
    <w:semiHidden/>
    <w:unhideWhenUsed/>
    <w:qFormat/>
    <w:rsid w:val="00d02e26"/>
    <w:pPr>
      <w:keepNext w:val="true"/>
      <w:keepLines/>
      <w:spacing w:before="40" w:after="0"/>
      <w:outlineLvl w:val="6"/>
    </w:pPr>
    <w:rPr>
      <w:rFonts w:eastAsia="" w:cs="" w:cstheme="majorBidi" w:eastAsiaTheme="majorEastAsia"/>
      <w:color w:themeColor="text1" w:themeTint="a6" w:val="595959"/>
    </w:rPr>
  </w:style>
  <w:style w:type="paragraph" w:styleId="Heading8">
    <w:name w:val="heading 8"/>
    <w:basedOn w:val="Normal"/>
    <w:next w:val="Normal"/>
    <w:link w:val="Titre8Car"/>
    <w:uiPriority w:val="9"/>
    <w:semiHidden/>
    <w:unhideWhenUsed/>
    <w:qFormat/>
    <w:rsid w:val="00d02e26"/>
    <w:pPr>
      <w:keepNext w:val="true"/>
      <w:keepLines/>
      <w:spacing w:before="0" w:after="0"/>
      <w:outlineLvl w:val="7"/>
    </w:pPr>
    <w:rPr>
      <w:rFonts w:eastAsia="" w:cs="" w:cstheme="majorBidi" w:eastAsiaTheme="majorEastAsia"/>
      <w:i/>
      <w:iCs/>
      <w:color w:themeColor="text1" w:themeTint="d8" w:val="272727"/>
    </w:rPr>
  </w:style>
  <w:style w:type="paragraph" w:styleId="Heading9">
    <w:name w:val="heading 9"/>
    <w:basedOn w:val="Normal"/>
    <w:next w:val="Normal"/>
    <w:link w:val="Titre9Car"/>
    <w:uiPriority w:val="9"/>
    <w:semiHidden/>
    <w:unhideWhenUsed/>
    <w:qFormat/>
    <w:rsid w:val="00d02e26"/>
    <w:pPr>
      <w:keepNext w:val="true"/>
      <w:keepLines/>
      <w:spacing w:before="0" w:after="0"/>
      <w:outlineLvl w:val="8"/>
    </w:pPr>
    <w:rPr>
      <w:rFonts w:eastAsia="" w:cs="" w:cstheme="majorBidi" w:eastAsiaTheme="majorEastAsia"/>
      <w:color w:themeColor="text1" w:themeTint="d8" w:val="272727"/>
    </w:rPr>
  </w:style>
  <w:style w:type="character" w:styleId="DefaultParagraphFont" w:default="1">
    <w:name w:val="Default Paragraph Font"/>
    <w:uiPriority w:val="1"/>
    <w:unhideWhenUsed/>
    <w:qFormat/>
    <w:rPr/>
  </w:style>
  <w:style w:type="character" w:styleId="Titre1Car" w:customStyle="1">
    <w:name w:val="Titre 1 Car"/>
    <w:basedOn w:val="DefaultParagraphFont"/>
    <w:uiPriority w:val="9"/>
    <w:qFormat/>
    <w:rsid w:val="00d02e26"/>
    <w:rPr>
      <w:rFonts w:ascii="Aptos Display" w:hAnsi="Aptos Display" w:eastAsia="" w:cs="" w:asciiTheme="majorHAnsi" w:cstheme="majorBidi" w:eastAsiaTheme="majorEastAsia" w:hAnsiTheme="majorHAnsi"/>
      <w:color w:themeColor="accent1" w:themeShade="bf" w:val="0F4761"/>
      <w:sz w:val="40"/>
      <w:szCs w:val="40"/>
    </w:rPr>
  </w:style>
  <w:style w:type="character" w:styleId="Titre2Car" w:customStyle="1">
    <w:name w:val="Titre 2 Car"/>
    <w:basedOn w:val="DefaultParagraphFont"/>
    <w:uiPriority w:val="9"/>
    <w:semiHidden/>
    <w:qFormat/>
    <w:rsid w:val="00d02e26"/>
    <w:rPr>
      <w:rFonts w:ascii="Aptos Display" w:hAnsi="Aptos Display" w:eastAsia="" w:cs="" w:asciiTheme="majorHAnsi" w:cstheme="majorBidi" w:eastAsiaTheme="majorEastAsia" w:hAnsiTheme="majorHAnsi"/>
      <w:color w:themeColor="accent1" w:themeShade="bf" w:val="0F4761"/>
      <w:sz w:val="32"/>
      <w:szCs w:val="32"/>
    </w:rPr>
  </w:style>
  <w:style w:type="character" w:styleId="Titre3Car" w:customStyle="1">
    <w:name w:val="Titre 3 Car"/>
    <w:basedOn w:val="DefaultParagraphFont"/>
    <w:uiPriority w:val="9"/>
    <w:semiHidden/>
    <w:qFormat/>
    <w:rsid w:val="00d02e26"/>
    <w:rPr>
      <w:rFonts w:eastAsia="" w:cs="" w:cstheme="majorBidi" w:eastAsiaTheme="majorEastAsia"/>
      <w:color w:themeColor="accent1" w:themeShade="bf" w:val="0F4761"/>
      <w:sz w:val="28"/>
      <w:szCs w:val="28"/>
    </w:rPr>
  </w:style>
  <w:style w:type="character" w:styleId="Titre4Car" w:customStyle="1">
    <w:name w:val="Titre 4 Car"/>
    <w:basedOn w:val="DefaultParagraphFont"/>
    <w:uiPriority w:val="9"/>
    <w:semiHidden/>
    <w:qFormat/>
    <w:rsid w:val="00d02e26"/>
    <w:rPr>
      <w:rFonts w:eastAsia="" w:cs="" w:cstheme="majorBidi" w:eastAsiaTheme="majorEastAsia"/>
      <w:i/>
      <w:iCs/>
      <w:color w:themeColor="accent1" w:themeShade="bf" w:val="0F4761"/>
    </w:rPr>
  </w:style>
  <w:style w:type="character" w:styleId="Titre5Car" w:customStyle="1">
    <w:name w:val="Titre 5 Car"/>
    <w:basedOn w:val="DefaultParagraphFont"/>
    <w:uiPriority w:val="9"/>
    <w:semiHidden/>
    <w:qFormat/>
    <w:rsid w:val="00d02e26"/>
    <w:rPr>
      <w:rFonts w:eastAsia="" w:cs="" w:cstheme="majorBidi" w:eastAsiaTheme="majorEastAsia"/>
      <w:color w:themeColor="accent1" w:themeShade="bf" w:val="0F4761"/>
    </w:rPr>
  </w:style>
  <w:style w:type="character" w:styleId="Titre6Car" w:customStyle="1">
    <w:name w:val="Titre 6 Car"/>
    <w:basedOn w:val="DefaultParagraphFont"/>
    <w:uiPriority w:val="9"/>
    <w:semiHidden/>
    <w:qFormat/>
    <w:rsid w:val="00d02e26"/>
    <w:rPr>
      <w:rFonts w:eastAsia="" w:cs="" w:cstheme="majorBidi" w:eastAsiaTheme="majorEastAsia"/>
      <w:i/>
      <w:iCs/>
      <w:color w:themeColor="text1" w:themeTint="a6" w:val="595959"/>
    </w:rPr>
  </w:style>
  <w:style w:type="character" w:styleId="Titre7Car" w:customStyle="1">
    <w:name w:val="Titre 7 Car"/>
    <w:basedOn w:val="DefaultParagraphFont"/>
    <w:uiPriority w:val="9"/>
    <w:semiHidden/>
    <w:qFormat/>
    <w:rsid w:val="00d02e26"/>
    <w:rPr>
      <w:rFonts w:eastAsia="" w:cs="" w:cstheme="majorBidi" w:eastAsiaTheme="majorEastAsia"/>
      <w:color w:themeColor="text1" w:themeTint="a6" w:val="595959"/>
    </w:rPr>
  </w:style>
  <w:style w:type="character" w:styleId="Titre8Car" w:customStyle="1">
    <w:name w:val="Titre 8 Car"/>
    <w:basedOn w:val="DefaultParagraphFont"/>
    <w:uiPriority w:val="9"/>
    <w:semiHidden/>
    <w:qFormat/>
    <w:rsid w:val="00d02e26"/>
    <w:rPr>
      <w:rFonts w:eastAsia="" w:cs="" w:cstheme="majorBidi" w:eastAsiaTheme="majorEastAsia"/>
      <w:i/>
      <w:iCs/>
      <w:color w:themeColor="text1" w:themeTint="d8" w:val="272727"/>
    </w:rPr>
  </w:style>
  <w:style w:type="character" w:styleId="Titre9Car" w:customStyle="1">
    <w:name w:val="Titre 9 Car"/>
    <w:basedOn w:val="DefaultParagraphFont"/>
    <w:uiPriority w:val="9"/>
    <w:semiHidden/>
    <w:qFormat/>
    <w:rsid w:val="00d02e26"/>
    <w:rPr>
      <w:rFonts w:eastAsia="" w:cs="" w:cstheme="majorBidi" w:eastAsiaTheme="majorEastAsia"/>
      <w:color w:themeColor="text1" w:themeTint="d8" w:val="272727"/>
    </w:rPr>
  </w:style>
  <w:style w:type="character" w:styleId="TitreCar" w:customStyle="1">
    <w:name w:val="Titre Car"/>
    <w:basedOn w:val="DefaultParagraphFont"/>
    <w:uiPriority w:val="10"/>
    <w:qFormat/>
    <w:rsid w:val="00d02e26"/>
    <w:rPr>
      <w:rFonts w:ascii="Aptos Display" w:hAnsi="Aptos Display" w:eastAsia="" w:cs="" w:asciiTheme="majorHAnsi" w:cstheme="majorBidi" w:eastAsiaTheme="majorEastAsia" w:hAnsiTheme="majorHAnsi"/>
      <w:spacing w:val="-10"/>
      <w:kern w:val="2"/>
      <w:sz w:val="56"/>
      <w:szCs w:val="56"/>
    </w:rPr>
  </w:style>
  <w:style w:type="character" w:styleId="Sous-titreCar" w:customStyle="1">
    <w:name w:val="Sous-titre Car"/>
    <w:basedOn w:val="DefaultParagraphFont"/>
    <w:uiPriority w:val="11"/>
    <w:qFormat/>
    <w:rsid w:val="00d02e26"/>
    <w:rPr>
      <w:rFonts w:eastAsia="" w:cs="" w:cstheme="majorBidi" w:eastAsiaTheme="majorEastAsia"/>
      <w:color w:themeColor="text1" w:themeTint="a6" w:val="595959"/>
      <w:spacing w:val="15"/>
      <w:sz w:val="28"/>
      <w:szCs w:val="28"/>
    </w:rPr>
  </w:style>
  <w:style w:type="character" w:styleId="CitationCar" w:customStyle="1">
    <w:name w:val="Citation Car"/>
    <w:basedOn w:val="DefaultParagraphFont"/>
    <w:link w:val="Quote"/>
    <w:uiPriority w:val="29"/>
    <w:qFormat/>
    <w:rsid w:val="00d02e26"/>
    <w:rPr>
      <w:i/>
      <w:iCs/>
      <w:color w:themeColor="text1" w:themeTint="bf" w:val="404040"/>
    </w:rPr>
  </w:style>
  <w:style w:type="character" w:styleId="IntenseEmphasis">
    <w:name w:val="Intense Emphasis"/>
    <w:basedOn w:val="DefaultParagraphFont"/>
    <w:uiPriority w:val="21"/>
    <w:qFormat/>
    <w:rsid w:val="00d02e26"/>
    <w:rPr>
      <w:i/>
      <w:iCs/>
      <w:color w:themeColor="accent1" w:themeShade="bf" w:val="0F4761"/>
    </w:rPr>
  </w:style>
  <w:style w:type="character" w:styleId="CitationintenseCar" w:customStyle="1">
    <w:name w:val="Citation intense Car"/>
    <w:basedOn w:val="DefaultParagraphFont"/>
    <w:link w:val="IntenseQuote"/>
    <w:uiPriority w:val="30"/>
    <w:qFormat/>
    <w:rsid w:val="00d02e26"/>
    <w:rPr>
      <w:i/>
      <w:iCs/>
      <w:color w:themeColor="accent1" w:themeShade="bf" w:val="0F4761"/>
    </w:rPr>
  </w:style>
  <w:style w:type="character" w:styleId="IntenseReference">
    <w:name w:val="Intense Reference"/>
    <w:basedOn w:val="DefaultParagraphFont"/>
    <w:uiPriority w:val="32"/>
    <w:qFormat/>
    <w:rsid w:val="00d02e26"/>
    <w:rPr>
      <w:b/>
      <w:bCs/>
      <w:smallCaps/>
      <w:color w:themeColor="accent1" w:themeShade="bf" w:val="0F4761"/>
      <w:spacing w:val="5"/>
    </w:rPr>
  </w:style>
  <w:style w:type="character" w:styleId="En-tteCar" w:customStyle="1">
    <w:name w:val="En-tête Car"/>
    <w:basedOn w:val="DefaultParagraphFont"/>
    <w:uiPriority w:val="99"/>
    <w:qFormat/>
    <w:rsid w:val="00d02e26"/>
    <w:rPr/>
  </w:style>
  <w:style w:type="character" w:styleId="PieddepageCar" w:customStyle="1">
    <w:name w:val="Pied de page Car"/>
    <w:basedOn w:val="DefaultParagraphFont"/>
    <w:uiPriority w:val="99"/>
    <w:qFormat/>
    <w:rsid w:val="00d02e26"/>
    <w:rPr/>
  </w:style>
  <w:style w:type="character" w:styleId="InternetLink">
    <w:name w:val="Internet Link"/>
    <w:basedOn w:val="DefaultParagraphFont"/>
    <w:uiPriority w:val="99"/>
    <w:unhideWhenUsed/>
    <w:qFormat/>
    <w:rsid w:val="00702fb2"/>
    <w:rPr>
      <w:color w:themeColor="hyperlink" w:val="467886"/>
      <w:u w:val="single"/>
    </w:rPr>
  </w:style>
  <w:style w:type="character" w:styleId="UnresolvedMention">
    <w:name w:val="Unresolved Mention"/>
    <w:basedOn w:val="DefaultParagraphFont"/>
    <w:uiPriority w:val="99"/>
    <w:semiHidden/>
    <w:unhideWhenUsed/>
    <w:qFormat/>
    <w:rsid w:val="00702fb2"/>
    <w:rPr>
      <w:color w:val="605E5C"/>
      <w:shd w:fill="E1DFDD" w:val="clear"/>
    </w:rPr>
  </w:style>
  <w:style w:type="character" w:styleId="Hyperlink">
    <w:name w:val="Hyperlink"/>
    <w:rPr>
      <w:color w:val="000080"/>
      <w:u w:val="single"/>
    </w:rPr>
  </w:style>
  <w:style w:type="paragraph" w:styleId="Titre">
    <w:name w:val="Titre"/>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Titreuser">
    <w:name w:val="Titre (user)"/>
    <w:basedOn w:val="Normal"/>
    <w:next w:val="BodyText"/>
    <w:qFormat/>
    <w:pPr>
      <w:keepNext w:val="true"/>
      <w:spacing w:before="240" w:after="120"/>
    </w:pPr>
    <w:rPr>
      <w:rFonts w:ascii="Liberation Sans" w:hAnsi="Liberation Sans" w:eastAsia="Microsoft YaHei" w:cs="Lucida Sans"/>
      <w:sz w:val="28"/>
      <w:szCs w:val="28"/>
    </w:rPr>
  </w:style>
  <w:style w:type="paragraph" w:styleId="Title">
    <w:name w:val="Title"/>
    <w:basedOn w:val="Normal"/>
    <w:next w:val="Normal"/>
    <w:link w:val="TitreCar"/>
    <w:uiPriority w:val="10"/>
    <w:qFormat/>
    <w:rsid w:val="00d02e26"/>
    <w:pPr>
      <w:spacing w:lineRule="auto" w:line="240" w:before="0" w:after="80"/>
      <w:contextualSpacing/>
    </w:pPr>
    <w:rPr>
      <w:rFonts w:ascii="Aptos Display" w:hAnsi="Aptos Display" w:eastAsia="" w:cs="" w:asciiTheme="majorHAnsi" w:cstheme="majorBidi" w:eastAsiaTheme="majorEastAsia" w:hAnsiTheme="majorHAnsi"/>
      <w:spacing w:val="-10"/>
      <w:kern w:val="2"/>
      <w:sz w:val="56"/>
      <w:szCs w:val="56"/>
    </w:rPr>
  </w:style>
  <w:style w:type="paragraph" w:styleId="Subtitle">
    <w:name w:val="Subtitle"/>
    <w:basedOn w:val="Normal"/>
    <w:next w:val="Normal"/>
    <w:link w:val="Sous-titreCar"/>
    <w:uiPriority w:val="11"/>
    <w:qFormat/>
    <w:rsid w:val="00d02e26"/>
    <w:pPr/>
    <w:rPr>
      <w:rFonts w:eastAsia="" w:cs="" w:cstheme="majorBidi" w:eastAsiaTheme="majorEastAsia"/>
      <w:color w:themeColor="text1" w:themeTint="a6" w:val="595959"/>
      <w:spacing w:val="15"/>
      <w:sz w:val="28"/>
      <w:szCs w:val="28"/>
    </w:rPr>
  </w:style>
  <w:style w:type="paragraph" w:styleId="Quote">
    <w:name w:val="Quote"/>
    <w:basedOn w:val="Normal"/>
    <w:next w:val="Normal"/>
    <w:link w:val="CitationCar"/>
    <w:uiPriority w:val="29"/>
    <w:qFormat/>
    <w:rsid w:val="00d02e26"/>
    <w:pPr>
      <w:spacing w:before="160" w:after="160"/>
      <w:jc w:val="center"/>
    </w:pPr>
    <w:rPr>
      <w:i/>
      <w:iCs/>
      <w:color w:themeColor="text1" w:themeTint="bf" w:val="404040"/>
    </w:rPr>
  </w:style>
  <w:style w:type="paragraph" w:styleId="ListParagraph">
    <w:name w:val="List Paragraph"/>
    <w:basedOn w:val="Normal"/>
    <w:uiPriority w:val="34"/>
    <w:qFormat/>
    <w:rsid w:val="00d02e26"/>
    <w:pPr>
      <w:spacing w:before="0" w:after="160"/>
      <w:ind w:left="720"/>
      <w:contextualSpacing/>
    </w:pPr>
    <w:rPr/>
  </w:style>
  <w:style w:type="paragraph" w:styleId="IntenseQuote">
    <w:name w:val="Intense Quote"/>
    <w:basedOn w:val="Normal"/>
    <w:next w:val="Normal"/>
    <w:link w:val="CitationintenseCar"/>
    <w:uiPriority w:val="30"/>
    <w:qFormat/>
    <w:rsid w:val="00d02e26"/>
    <w:pPr>
      <w:pBdr>
        <w:top w:val="single" w:sz="4" w:space="10" w:color="0F4761" w:themeColor="accent1" w:themeShade="bf"/>
        <w:bottom w:val="single" w:sz="4" w:space="10" w:color="0F4761" w:themeColor="accent1" w:themeShade="bf"/>
      </w:pBdr>
      <w:spacing w:before="360" w:after="360"/>
      <w:ind w:left="864" w:right="864"/>
      <w:jc w:val="center"/>
    </w:pPr>
    <w:rPr>
      <w:i/>
      <w:iCs/>
      <w:color w:themeColor="accent1" w:themeShade="bf" w:val="0F4761"/>
    </w:rPr>
  </w:style>
  <w:style w:type="paragraph" w:styleId="En-tteetpieddepageuser">
    <w:name w:val="En-tête et pied de page (user)"/>
    <w:basedOn w:val="Normal"/>
    <w:qFormat/>
    <w:pPr/>
    <w:rPr/>
  </w:style>
  <w:style w:type="paragraph" w:styleId="En-tteetpieddepage">
    <w:name w:val="En-tête et pied de page"/>
    <w:basedOn w:val="Normal"/>
    <w:qFormat/>
    <w:pPr/>
    <w:rPr/>
  </w:style>
  <w:style w:type="paragraph" w:styleId="Header">
    <w:name w:val="header"/>
    <w:basedOn w:val="Normal"/>
    <w:link w:val="En-tteCar"/>
    <w:uiPriority w:val="99"/>
    <w:unhideWhenUsed/>
    <w:rsid w:val="00d02e26"/>
    <w:pPr>
      <w:tabs>
        <w:tab w:val="clear" w:pos="708"/>
        <w:tab w:val="center" w:pos="4536" w:leader="none"/>
        <w:tab w:val="right" w:pos="9072" w:leader="none"/>
      </w:tabs>
      <w:spacing w:lineRule="auto" w:line="240" w:before="0" w:after="0"/>
    </w:pPr>
    <w:rPr/>
  </w:style>
  <w:style w:type="paragraph" w:styleId="Footer">
    <w:name w:val="footer"/>
    <w:basedOn w:val="Normal"/>
    <w:link w:val="PieddepageCar"/>
    <w:uiPriority w:val="99"/>
    <w:unhideWhenUsed/>
    <w:rsid w:val="00d02e26"/>
    <w:pPr>
      <w:tabs>
        <w:tab w:val="clear" w:pos="708"/>
        <w:tab w:val="center" w:pos="4536" w:leader="none"/>
        <w:tab w:val="right" w:pos="9072" w:leader="none"/>
      </w:tabs>
      <w:spacing w:lineRule="auto" w:line="240" w:before="0" w:after="0"/>
    </w:pPr>
    <w:rPr/>
  </w:style>
  <w:style w:type="paragraph" w:styleId="Commentaire">
    <w:name w:val="Commentaire"/>
    <w:basedOn w:val="Normal"/>
    <w:qFormat/>
    <w:pPr/>
    <w:rPr>
      <w:sz w:val="20"/>
      <w:szCs w:val="20"/>
    </w:rPr>
  </w:style>
  <w:style w:type="paragraph" w:styleId="Commentaireuser">
    <w:name w:val="Commentaire (user)"/>
    <w:basedOn w:val="Normal"/>
    <w:qFormat/>
    <w:pPr>
      <w:spacing w:before="56" w:after="0"/>
      <w:ind w:left="56" w:right="56"/>
    </w:pPr>
    <w:rPr>
      <w:sz w:val="20"/>
      <w:szCs w:val="20"/>
    </w:rPr>
  </w:style>
  <w:style w:type="numbering" w:styleId="Pasdeliste" w:default="1">
    <w:name w:val="Pas de liste"/>
    <w:uiPriority w:val="99"/>
    <w:semiHidden/>
    <w:unhideWhenUsed/>
    <w:qFormat/>
  </w:style>
  <w:style w:type="table" w:default="1" w:styleId="Tableau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jeparticipe.metropole.toulouse.fr/processes/papi" TargetMode="External"/><Relationship Id="rId3" Type="http://schemas.openxmlformats.org/officeDocument/2006/relationships/hyperlink" Target="https://forms.office.com/e/z13TZMeR5P" TargetMode="Externa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header" Target="header3.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oter" Target="footer3.xml"/><Relationship Id="rId10" Type="http://schemas.openxmlformats.org/officeDocument/2006/relationships/numbering" Target="numbering.xml"/><Relationship Id="rId11" Type="http://schemas.openxmlformats.org/officeDocument/2006/relationships/fontTable" Target="fontTable.xml"/><Relationship Id="rId12" Type="http://schemas.openxmlformats.org/officeDocument/2006/relationships/settings" Target="settings.xml"/><Relationship Id="rId13" Type="http://schemas.openxmlformats.org/officeDocument/2006/relationships/theme" Target="theme/theme1.xml"/><Relationship Id="rId14" Type="http://schemas.openxmlformats.org/officeDocument/2006/relationships/customXml" Target="../customXml/item1.xml"/><Relationship Id="rId15" Type="http://schemas.openxmlformats.org/officeDocument/2006/relationships/customXml" Target="../customXml/item2.xml"/><Relationship Id="rId16" Type="http://schemas.openxmlformats.org/officeDocument/2006/relationships/customXml" Target="../customXml/item3.xml"/>
</Relationships>
</file>

<file path=word/_rels/footer2.xml.rels><?xml version="1.0" encoding="UTF-8"?>
<Relationships xmlns="http://schemas.openxmlformats.org/package/2006/relationships"><Relationship Id="rId1" Type="http://schemas.openxmlformats.org/officeDocument/2006/relationships/image" Target="media/image2.png"/>
</Relationships>
</file>

<file path=word/_rels/footer3.xml.rels><?xml version="1.0" encoding="UTF-8"?>
<Relationships xmlns="http://schemas.openxmlformats.org/package/2006/relationships"><Relationship Id="rId1" Type="http://schemas.openxmlformats.org/officeDocument/2006/relationships/image" Target="media/image2.png"/>
</Relationships>
</file>

<file path=word/_rels/header2.xml.rels><?xml version="1.0" encoding="UTF-8"?>
<Relationships xmlns="http://schemas.openxmlformats.org/package/2006/relationships"><Relationship Id="rId1" Type="http://schemas.openxmlformats.org/officeDocument/2006/relationships/image" Target="media/image1.png"/>
</Relationships>
</file>

<file path=word/_rels/header3.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xmlns:r="http://schemas.openxmlformats.org/officeDocument/2006/relationships" name="Thème Office">
  <a:themeElements>
    <a:clrScheme name="Office">
      <a:dk1>
        <a:srgbClr val="000000"/>
      </a:dk1>
      <a:lt1>
        <a:srgbClr val="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pitchFamily="0" charset="1"/>
        <a:ea typeface=""/>
        <a:cs typeface=""/>
      </a:majorFont>
      <a:minorFont>
        <a:latin typeface="Aptos" panose="0211000402020202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2B174A3A0531645B7C7493D561AADC5" ma:contentTypeVersion="" ma:contentTypeDescription="Crée un document." ma:contentTypeScope="" ma:versionID="d54c74c27ffef69e95cb32e3f87c3c1c">
  <xsd:schema xmlns:xsd="http://www.w3.org/2001/XMLSchema" xmlns:xs="http://www.w3.org/2001/XMLSchema" xmlns:p="http://schemas.microsoft.com/office/2006/metadata/properties" xmlns:ns2="a9624e71-772d-47d7-b68a-f4c97f163f22" xmlns:ns3="1b26b193-0ddf-4dac-8a25-0c74dfd39f26" xmlns:ns4="c7b069ae-b9e8-4c5d-922e-278a87d0667b" targetNamespace="http://schemas.microsoft.com/office/2006/metadata/properties" ma:root="true" ma:fieldsID="84c2ad0f9e850ea72477ebca7ebee4c3" ns2:_="" ns3:_="" ns4:_="">
    <xsd:import namespace="a9624e71-772d-47d7-b68a-f4c97f163f22"/>
    <xsd:import namespace="1b26b193-0ddf-4dac-8a25-0c74dfd39f26"/>
    <xsd:import namespace="c7b069ae-b9e8-4c5d-922e-278a87d0667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4: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624e71-772d-47d7-b68a-f4c97f163f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2b27fb91-d5e2-4fd1-b5f0-3a25ba24dfa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b26b193-0ddf-4dac-8a25-0c74dfd39f26"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7b069ae-b9e8-4c5d-922e-278a87d0667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2e03fc9-158b-412e-b7d3-9e39e26b1d46}" ma:internalName="TaxCatchAll" ma:showField="CatchAllData" ma:web="c7b069ae-b9e8-4c5d-922e-278a87d0667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9624e71-772d-47d7-b68a-f4c97f163f22">
      <Terms xmlns="http://schemas.microsoft.com/office/infopath/2007/PartnerControls"/>
    </lcf76f155ced4ddcb4097134ff3c332f>
    <TaxCatchAll xmlns="c7b069ae-b9e8-4c5d-922e-278a87d0667b" xsi:nil="true"/>
  </documentManagement>
</p:properties>
</file>

<file path=customXml/itemProps1.xml><?xml version="1.0" encoding="utf-8"?>
<ds:datastoreItem xmlns:ds="http://schemas.openxmlformats.org/officeDocument/2006/customXml" ds:itemID="{D1D7E5C8-9E2B-4947-AB27-C214544E27DB}">
  <ds:schemaRefs>
    <ds:schemaRef ds:uri="http://schemas.microsoft.com/sharepoint/v3/contenttype/forms"/>
  </ds:schemaRefs>
</ds:datastoreItem>
</file>

<file path=customXml/itemProps2.xml><?xml version="1.0" encoding="utf-8"?>
<ds:datastoreItem xmlns:ds="http://schemas.openxmlformats.org/officeDocument/2006/customXml" ds:itemID="{DB69D9C0-9259-4DEF-9E1B-B7D54253D7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624e71-772d-47d7-b68a-f4c97f163f22"/>
    <ds:schemaRef ds:uri="1b26b193-0ddf-4dac-8a25-0c74dfd39f26"/>
    <ds:schemaRef ds:uri="c7b069ae-b9e8-4c5d-922e-278a87d066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47AC64-399E-44F7-9BD3-265766097D51}">
  <ds:schemaRefs>
    <ds:schemaRef ds:uri="http://schemas.microsoft.com/office/2006/documentManagement/types"/>
    <ds:schemaRef ds:uri="http://purl.org/dc/elements/1.1/"/>
    <ds:schemaRef ds:uri="http://purl.org/dc/dcmitype/"/>
    <ds:schemaRef ds:uri="1b26b193-0ddf-4dac-8a25-0c74dfd39f26"/>
    <ds:schemaRef ds:uri="http://purl.org/dc/terms/"/>
    <ds:schemaRef ds:uri="http://schemas.microsoft.com/office/2006/metadata/properties"/>
    <ds:schemaRef ds:uri="http://www.w3.org/XML/1998/namespace"/>
    <ds:schemaRef ds:uri="c7b069ae-b9e8-4c5d-922e-278a87d0667b"/>
    <ds:schemaRef ds:uri="http://schemas.microsoft.com/office/infopath/2007/PartnerControls"/>
    <ds:schemaRef ds:uri="http://schemas.openxmlformats.org/package/2006/metadata/core-properties"/>
    <ds:schemaRef ds:uri="a9624e71-772d-47d7-b68a-f4c97f163f22"/>
  </ds:schemaRefs>
</ds:datastoreItem>
</file>

<file path=docProps/app.xml><?xml version="1.0" encoding="utf-8"?>
<Properties xmlns="http://schemas.openxmlformats.org/officeDocument/2006/extended-properties" xmlns:vt="http://schemas.openxmlformats.org/officeDocument/2006/docPropsVTypes">
  <Template>Normal</Template>
  <TotalTime>89</TotalTime>
  <Application>LibreOffice/24.8.6.2$Windows_X86_64 LibreOffice_project/6d98ba145e9a8a39fc57bcc76981d1fb1316c60c</Application>
  <AppVersion>15.0000</AppVersion>
  <Pages>2</Pages>
  <Words>527</Words>
  <Characters>2922</Characters>
  <CharactersWithSpaces>3428</CharactersWithSpaces>
  <Paragraphs>21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2025-04-10T20:28:00Z</dcterms:created>
  <dc:creator>Axelle DE LIMA</dc:creator>
  <dc:description/>
  <dc:language>fr-FR</dc:language>
  <cp:lastModifiedBy/>
  <dcterms:modified xsi:type="dcterms:W3CDTF">2025-04-11T14:35:00Z</dcterms:modified>
  <cp:revision>17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0x01010012B174A3A0531645B7C7493D561AADC5</vt:lpwstr>
  </property>
  <property fmtid="{D5CDD505-2E9C-101B-9397-08002B2CF9AE}" pid="3" name="MediaServiceImageTags">
    <vt:lpwstr/>
  </property>
</Properties>
</file>